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3D69E6" w:rsidRDefault="003D69E6" w:rsidP="00E06FAE">
      <w:pPr>
        <w:jc w:val="center"/>
        <w:rPr>
          <w:rFonts w:ascii="PT Astra Serif" w:hAnsi="PT Astra Serif"/>
          <w:b/>
          <w:sz w:val="34"/>
        </w:rPr>
      </w:pPr>
    </w:p>
    <w:p w:rsidR="003D69E6" w:rsidRDefault="003D69E6" w:rsidP="00E06FAE">
      <w:pPr>
        <w:jc w:val="center"/>
        <w:rPr>
          <w:rFonts w:ascii="PT Astra Serif" w:hAnsi="PT Astra Serif"/>
          <w:b/>
          <w:sz w:val="34"/>
        </w:rPr>
      </w:pPr>
    </w:p>
    <w:p w:rsidR="003D69E6" w:rsidRDefault="003D69E6" w:rsidP="00E06FAE">
      <w:pPr>
        <w:jc w:val="center"/>
        <w:rPr>
          <w:rFonts w:ascii="PT Astra Serif" w:hAnsi="PT Astra Serif"/>
          <w:b/>
          <w:sz w:val="34"/>
        </w:rPr>
      </w:pPr>
    </w:p>
    <w:p w:rsidR="003D69E6" w:rsidRDefault="003D69E6" w:rsidP="00E06FAE">
      <w:pPr>
        <w:jc w:val="center"/>
        <w:rPr>
          <w:rFonts w:ascii="PT Astra Serif" w:hAnsi="PT Astra Serif"/>
          <w:b/>
          <w:sz w:val="34"/>
        </w:rPr>
      </w:pPr>
    </w:p>
    <w:p w:rsidR="00E06FAE" w:rsidRDefault="003D69E6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А</w:t>
      </w:r>
      <w:r w:rsidR="00E727C9" w:rsidRPr="00E727C9">
        <w:rPr>
          <w:rFonts w:ascii="PT Astra Serif" w:hAnsi="PT Astra Serif"/>
          <w:b/>
          <w:sz w:val="34"/>
        </w:rPr>
        <w:t xml:space="preserve">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A9089D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F96022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621F7D" w:rsidRDefault="00621F7D" w:rsidP="00E35DD3">
      <w:pPr>
        <w:spacing w:before="600" w:line="200" w:lineRule="exact"/>
        <w:rPr>
          <w:rFonts w:ascii="PT Astra Serif" w:hAnsi="PT Astra Serif"/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F2075" w:rsidRDefault="00A61AE2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  13.08.2026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5B2800" w:rsidRPr="006F2075" w:rsidRDefault="002A16C1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A61AE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659</w:t>
            </w:r>
          </w:p>
        </w:tc>
      </w:tr>
    </w:tbl>
    <w:p w:rsidR="00656C55" w:rsidRDefault="00656C55" w:rsidP="00656C55"/>
    <w:p w:rsidR="00656C55" w:rsidRPr="004C3BE5" w:rsidRDefault="00656C55" w:rsidP="00656C55">
      <w:pPr>
        <w:jc w:val="center"/>
        <w:rPr>
          <w:rFonts w:ascii="PT Astra Serif" w:hAnsi="PT Astra Serif"/>
          <w:b/>
          <w:sz w:val="28"/>
          <w:szCs w:val="28"/>
        </w:rPr>
      </w:pPr>
      <w:r w:rsidRPr="004C3BE5">
        <w:rPr>
          <w:rFonts w:ascii="PT Astra Serif" w:hAnsi="PT Astra Serif"/>
          <w:b/>
          <w:sz w:val="28"/>
          <w:szCs w:val="28"/>
        </w:rPr>
        <w:t xml:space="preserve">Об определении способа расчета расстояния </w:t>
      </w:r>
    </w:p>
    <w:p w:rsidR="00656C55" w:rsidRPr="004C3BE5" w:rsidRDefault="00656C55" w:rsidP="00656C55">
      <w:pPr>
        <w:jc w:val="center"/>
        <w:rPr>
          <w:rFonts w:ascii="PT Astra Serif" w:hAnsi="PT Astra Serif"/>
          <w:b/>
          <w:sz w:val="28"/>
          <w:szCs w:val="28"/>
        </w:rPr>
      </w:pPr>
      <w:r w:rsidRPr="004C3BE5">
        <w:rPr>
          <w:rFonts w:ascii="PT Astra Serif" w:hAnsi="PT Astra Serif"/>
          <w:b/>
          <w:sz w:val="28"/>
          <w:szCs w:val="28"/>
        </w:rPr>
        <w:t xml:space="preserve">от некоторых организаций и объектов до границ прилегающих территорий, на которых не допускается розничная продажа </w:t>
      </w:r>
    </w:p>
    <w:p w:rsidR="00656C55" w:rsidRPr="004C3BE5" w:rsidRDefault="00656C55" w:rsidP="00656C55">
      <w:pPr>
        <w:jc w:val="center"/>
        <w:rPr>
          <w:rFonts w:ascii="PT Astra Serif" w:hAnsi="PT Astra Serif"/>
          <w:b/>
          <w:sz w:val="28"/>
          <w:szCs w:val="28"/>
        </w:rPr>
      </w:pPr>
      <w:r w:rsidRPr="004C3BE5">
        <w:rPr>
          <w:rFonts w:ascii="PT Astra Serif" w:hAnsi="PT Astra Serif"/>
          <w:b/>
          <w:sz w:val="28"/>
          <w:szCs w:val="28"/>
        </w:rPr>
        <w:t>алкогольной продукции и розничная продажа алкогольной продукции при оказании услуг общественного питания</w:t>
      </w:r>
    </w:p>
    <w:p w:rsidR="00656C55" w:rsidRPr="004C3BE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Pr="00656C55" w:rsidRDefault="00656C55" w:rsidP="00656C55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656C55">
        <w:rPr>
          <w:rFonts w:ascii="PT Astra Serif" w:hAnsi="PT Astra Serif"/>
          <w:sz w:val="28"/>
          <w:szCs w:val="28"/>
        </w:rPr>
        <w:t xml:space="preserve">В соответствии </w:t>
      </w:r>
      <w:r w:rsidRPr="00656C55">
        <w:rPr>
          <w:rFonts w:ascii="PT Astra Serif" w:hAnsi="PT Astra Serif"/>
          <w:sz w:val="28"/>
          <w:szCs w:val="28"/>
          <w:lang w:val="en-US"/>
        </w:rPr>
        <w:t>c</w:t>
      </w:r>
      <w:r w:rsidRPr="00656C55">
        <w:rPr>
          <w:rFonts w:ascii="PT Astra Serif" w:hAnsi="PT Astra Serif"/>
          <w:sz w:val="28"/>
          <w:szCs w:val="28"/>
        </w:rPr>
        <w:t xml:space="preserve"> Федеральным законом от 22.11.1995 N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законом Тульской области от 24.07.2006 №727-ЗТО «О государственном регулировании производства и оборота этилового спирта, алкогольной и спиртосодержащей продукции в Тульской области», постановлением Правительства Российской Федерации от 10 апреля 2026 года № 394 «</w:t>
      </w:r>
      <w:r w:rsidRPr="00656C55">
        <w:rPr>
          <w:rFonts w:ascii="PT Astra Serif" w:hAnsi="PT Astra Serif" w:cs="Arial"/>
          <w:sz w:val="28"/>
          <w:szCs w:val="28"/>
          <w:shd w:val="clear" w:color="auto" w:fill="FFFFFF"/>
        </w:rPr>
        <w:t>Об утверждении </w:t>
      </w:r>
      <w:hyperlink r:id="rId8" w:anchor="6540IN" w:history="1">
        <w:r w:rsidRPr="00656C55">
          <w:rPr>
            <w:rStyle w:val="a8"/>
            <w:rFonts w:ascii="PT Astra Serif" w:hAnsi="PT Astra Serif" w:cs="Arial"/>
            <w:color w:val="auto"/>
            <w:sz w:val="28"/>
            <w:szCs w:val="28"/>
            <w:u w:val="none"/>
            <w:shd w:val="clear" w:color="auto" w:fill="FFFFFF"/>
          </w:rPr>
          <w:t>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</w:r>
      </w:hyperlink>
      <w:r w:rsidRPr="00656C55">
        <w:rPr>
          <w:rFonts w:ascii="PT Astra Serif" w:hAnsi="PT Astra Serif"/>
          <w:sz w:val="28"/>
          <w:szCs w:val="28"/>
        </w:rPr>
        <w:t xml:space="preserve"> на основании Устава Богородицкого муниципального района Тульской области, администрация муниципального образования Богородицкий район ПОСТАНОВЛЯЕТ:</w:t>
      </w:r>
    </w:p>
    <w:p w:rsidR="00656C55" w:rsidRPr="00656C55" w:rsidRDefault="00656C55" w:rsidP="00656C55">
      <w:pPr>
        <w:pStyle w:val="1"/>
        <w:shd w:val="clear" w:color="auto" w:fill="FFFFFF"/>
        <w:ind w:firstLine="709"/>
        <w:jc w:val="both"/>
        <w:rPr>
          <w:rFonts w:ascii="PT Astra Serif" w:hAnsi="PT Astra Serif"/>
          <w:szCs w:val="28"/>
        </w:rPr>
      </w:pPr>
      <w:r w:rsidRPr="00656C55">
        <w:rPr>
          <w:rFonts w:ascii="PT Astra Serif" w:hAnsi="PT Astra Serif"/>
          <w:szCs w:val="28"/>
        </w:rPr>
        <w:t xml:space="preserve">1.Утвердить </w:t>
      </w:r>
      <w:r w:rsidRPr="00656C55">
        <w:rPr>
          <w:rFonts w:ascii="PT Astra Serif" w:hAnsi="PT Astra Serif"/>
          <w:bCs/>
          <w:szCs w:val="28"/>
        </w:rPr>
        <w:t xml:space="preserve">Методические рекомендации по определению границ, прилегающих к некоторым организациям и объектам территорий, на которых не допускается розничная продажа алкогольной продукции </w:t>
      </w:r>
      <w:r w:rsidRPr="00656C55">
        <w:rPr>
          <w:rFonts w:ascii="PT Astra Serif" w:hAnsi="PT Astra Serif"/>
          <w:szCs w:val="28"/>
        </w:rPr>
        <w:t>и розничная продажа алкогольной продукции при оказании услуг общественного питания (приложение 1).</w:t>
      </w:r>
    </w:p>
    <w:p w:rsidR="00656C55" w:rsidRPr="004C3BE5" w:rsidRDefault="00656C55" w:rsidP="00656C5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56C55">
        <w:rPr>
          <w:rFonts w:ascii="PT Astra Serif" w:hAnsi="PT Astra Serif"/>
          <w:sz w:val="28"/>
          <w:szCs w:val="28"/>
        </w:rPr>
        <w:t xml:space="preserve">2.Опредедить способ </w:t>
      </w:r>
      <w:r w:rsidRPr="00656C55">
        <w:rPr>
          <w:rFonts w:ascii="PT Astra Serif" w:hAnsi="PT Astra Serif"/>
          <w:bCs/>
          <w:sz w:val="28"/>
          <w:szCs w:val="28"/>
        </w:rPr>
        <w:t xml:space="preserve">определения границ прилегающих </w:t>
      </w:r>
      <w:r w:rsidRPr="00656C55">
        <w:rPr>
          <w:rFonts w:ascii="PT Astra Serif" w:hAnsi="PT Astra Serif"/>
          <w:sz w:val="28"/>
          <w:szCs w:val="28"/>
        </w:rPr>
        <w:t xml:space="preserve">территорий организаций и учреждений муниципального образования Богородицкий район, на которых не допускается розничная продажа алкогольной продукции </w:t>
      </w:r>
      <w:r w:rsidRPr="004C3BE5">
        <w:rPr>
          <w:rFonts w:ascii="PT Astra Serif" w:hAnsi="PT Astra Serif"/>
          <w:sz w:val="28"/>
          <w:szCs w:val="28"/>
        </w:rPr>
        <w:lastRenderedPageBreak/>
        <w:t>и розничная продажа алкогольной продукции при оказании услуг общественного питания (приложение 2).</w:t>
      </w:r>
    </w:p>
    <w:p w:rsidR="00656C55" w:rsidRPr="004C3BE5" w:rsidRDefault="00656C55" w:rsidP="00656C55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</w:t>
      </w:r>
      <w:r w:rsidRPr="004C3BE5">
        <w:rPr>
          <w:rFonts w:ascii="PT Astra Serif" w:eastAsia="Calibri" w:hAnsi="PT Astra Serif"/>
          <w:color w:val="000000"/>
          <w:sz w:val="28"/>
          <w:szCs w:val="28"/>
        </w:rPr>
        <w:t>.Признать утратившими силу постановления администрации муниципального образования Богоро</w:t>
      </w:r>
      <w:r w:rsidRPr="004C3BE5">
        <w:rPr>
          <w:rFonts w:ascii="PT Astra Serif" w:hAnsi="PT Astra Serif"/>
          <w:color w:val="000000"/>
          <w:sz w:val="28"/>
          <w:szCs w:val="28"/>
        </w:rPr>
        <w:t>дицкий район</w:t>
      </w:r>
    </w:p>
    <w:p w:rsidR="00656C55" w:rsidRPr="004C3BE5" w:rsidRDefault="00656C55" w:rsidP="00656C5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color w:val="000000"/>
          <w:sz w:val="28"/>
          <w:szCs w:val="28"/>
        </w:rPr>
        <w:t xml:space="preserve">от 07.05.2013 №576 </w:t>
      </w:r>
      <w:r>
        <w:rPr>
          <w:rFonts w:ascii="PT Astra Serif" w:hAnsi="PT Astra Serif"/>
          <w:color w:val="000000"/>
          <w:sz w:val="28"/>
          <w:szCs w:val="28"/>
        </w:rPr>
        <w:t>«</w:t>
      </w:r>
      <w:r w:rsidRPr="004C3BE5">
        <w:rPr>
          <w:rFonts w:ascii="PT Astra Serif" w:hAnsi="PT Astra Serif"/>
          <w:sz w:val="28"/>
          <w:szCs w:val="28"/>
        </w:rPr>
        <w:t>Об определении способа расчета расстояния от некоторых организаций и объектов до границ прилегающих территорий, на которых не допускается розничная продажа алкогольной продукции";</w:t>
      </w:r>
    </w:p>
    <w:p w:rsidR="00656C55" w:rsidRPr="004C3BE5" w:rsidRDefault="00656C55" w:rsidP="00656C5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от 22.10.2013 №1349 "О внесении изменений в постановление администрации муниципального образования Богородицкий район</w:t>
      </w:r>
      <w:r w:rsidRPr="004C3BE5">
        <w:rPr>
          <w:rFonts w:ascii="PT Astra Serif" w:hAnsi="PT Astra Serif"/>
          <w:color w:val="000000"/>
          <w:sz w:val="28"/>
          <w:szCs w:val="28"/>
        </w:rPr>
        <w:t xml:space="preserve"> от 07.05.2013 №576 "</w:t>
      </w:r>
      <w:r w:rsidRPr="004C3BE5">
        <w:rPr>
          <w:rFonts w:ascii="PT Astra Serif" w:hAnsi="PT Astra Serif"/>
          <w:sz w:val="28"/>
          <w:szCs w:val="28"/>
        </w:rPr>
        <w:t>Об определении способа расчета расстояния от некоторых организаций и объектов до границ прилегающих территорий, на которых не допускается розничная продажа алкогольной продукции".</w:t>
      </w:r>
    </w:p>
    <w:p w:rsidR="00656C55" w:rsidRPr="004C3BE5" w:rsidRDefault="00656C55" w:rsidP="00656C55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Pr="004C3BE5">
        <w:rPr>
          <w:rFonts w:ascii="PT Astra Serif" w:hAnsi="PT Astra Serif"/>
          <w:sz w:val="28"/>
          <w:szCs w:val="28"/>
        </w:rPr>
        <w:t xml:space="preserve">. 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информации-сетевом издании органов местного самоуправления, входящих в состав Богородицкого района </w:t>
      </w:r>
      <w:hyperlink r:id="rId9" w:history="1">
        <w:r w:rsidRPr="004C3BE5">
          <w:rPr>
            <w:rStyle w:val="a8"/>
            <w:rFonts w:ascii="PT Astra Serif" w:hAnsi="PT Astra Serif"/>
            <w:sz w:val="28"/>
            <w:szCs w:val="28"/>
            <w:lang w:val="en-US"/>
          </w:rPr>
          <w:t>https</w:t>
        </w:r>
        <w:r w:rsidRPr="004C3BE5">
          <w:rPr>
            <w:rStyle w:val="a8"/>
            <w:rFonts w:ascii="PT Astra Serif" w:hAnsi="PT Astra Serif"/>
            <w:sz w:val="28"/>
            <w:szCs w:val="28"/>
          </w:rPr>
          <w:t>://</w:t>
        </w:r>
        <w:proofErr w:type="spellStart"/>
        <w:r w:rsidRPr="004C3BE5">
          <w:rPr>
            <w:rStyle w:val="a8"/>
            <w:rFonts w:ascii="PT Astra Serif" w:hAnsi="PT Astra Serif"/>
            <w:sz w:val="28"/>
            <w:szCs w:val="28"/>
            <w:lang w:val="en-US"/>
          </w:rPr>
          <w:t>biblioteka</w:t>
        </w:r>
        <w:proofErr w:type="spellEnd"/>
        <w:r w:rsidRPr="004C3BE5">
          <w:rPr>
            <w:rStyle w:val="a8"/>
            <w:rFonts w:ascii="PT Astra Serif" w:hAnsi="PT Astra Serif"/>
            <w:sz w:val="28"/>
            <w:szCs w:val="28"/>
          </w:rPr>
          <w:t>-</w:t>
        </w:r>
        <w:r w:rsidRPr="004C3BE5">
          <w:rPr>
            <w:rStyle w:val="a8"/>
            <w:rFonts w:ascii="PT Astra Serif" w:hAnsi="PT Astra Serif"/>
            <w:sz w:val="28"/>
            <w:szCs w:val="28"/>
            <w:lang w:val="en-US"/>
          </w:rPr>
          <w:t>bog</w:t>
        </w:r>
        <w:r w:rsidRPr="004C3BE5">
          <w:rPr>
            <w:rStyle w:val="a8"/>
            <w:rFonts w:ascii="PT Astra Serif" w:hAnsi="PT Astra Serif"/>
            <w:sz w:val="28"/>
            <w:szCs w:val="28"/>
          </w:rPr>
          <w:t>.</w:t>
        </w:r>
        <w:proofErr w:type="spellStart"/>
        <w:r w:rsidRPr="004C3BE5">
          <w:rPr>
            <w:rStyle w:val="a8"/>
            <w:rFonts w:ascii="PT Astra Serif" w:hAnsi="PT Astra Serif"/>
            <w:sz w:val="28"/>
            <w:szCs w:val="28"/>
            <w:lang w:val="en-US"/>
          </w:rPr>
          <w:t>ru</w:t>
        </w:r>
        <w:proofErr w:type="spellEnd"/>
        <w:r w:rsidRPr="004C3BE5">
          <w:rPr>
            <w:rStyle w:val="a8"/>
            <w:rFonts w:ascii="PT Astra Serif" w:hAnsi="PT Astra Serif"/>
            <w:sz w:val="28"/>
            <w:szCs w:val="28"/>
          </w:rPr>
          <w:t>/</w:t>
        </w:r>
      </w:hyperlink>
      <w:r w:rsidRPr="004C3BE5">
        <w:rPr>
          <w:rFonts w:ascii="PT Astra Serif" w:hAnsi="PT Astra Serif"/>
          <w:sz w:val="28"/>
          <w:szCs w:val="28"/>
        </w:rPr>
        <w:t xml:space="preserve"> и обнародовать настоящее постановление в местах для обнародования. </w:t>
      </w:r>
    </w:p>
    <w:p w:rsidR="00656C55" w:rsidRPr="004C3BE5" w:rsidRDefault="00656C55" w:rsidP="00656C55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Pr="004C3BE5">
        <w:rPr>
          <w:rFonts w:ascii="PT Astra Serif" w:hAnsi="PT Astra Serif"/>
          <w:sz w:val="28"/>
          <w:szCs w:val="28"/>
        </w:rPr>
        <w:t>.Сектору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администрации муниципального образования Богородицкий район.</w:t>
      </w:r>
    </w:p>
    <w:p w:rsidR="00656C55" w:rsidRPr="004C3BE5" w:rsidRDefault="00656C55" w:rsidP="00656C55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Pr="004C3BE5">
        <w:rPr>
          <w:rFonts w:ascii="PT Astra Serif" w:hAnsi="PT Astra Serif"/>
          <w:sz w:val="28"/>
          <w:szCs w:val="28"/>
        </w:rPr>
        <w:t>. Постановление вступает в силу со дня обнародования.</w:t>
      </w:r>
    </w:p>
    <w:p w:rsidR="00656C55" w:rsidRPr="004C3BE5" w:rsidRDefault="00656C55" w:rsidP="00656C55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ind w:firstLine="709"/>
        <w:jc w:val="both"/>
        <w:rPr>
          <w:rFonts w:ascii="PT Astra Serif" w:hAnsi="PT Astra Serif" w:cs="Arial"/>
          <w:sz w:val="28"/>
          <w:szCs w:val="28"/>
        </w:rPr>
      </w:pPr>
    </w:p>
    <w:p w:rsidR="00656C55" w:rsidRPr="004C3BE5" w:rsidRDefault="00656C55" w:rsidP="00656C55">
      <w:pPr>
        <w:ind w:firstLine="709"/>
        <w:jc w:val="both"/>
        <w:rPr>
          <w:rFonts w:ascii="PT Astra Serif" w:hAnsi="PT Astra Serif" w:cs="Arial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98"/>
        <w:gridCol w:w="4656"/>
      </w:tblGrid>
      <w:tr w:rsidR="00656C55" w:rsidRPr="004C3BE5" w:rsidTr="00C45288">
        <w:tc>
          <w:tcPr>
            <w:tcW w:w="4785" w:type="dxa"/>
            <w:vAlign w:val="center"/>
          </w:tcPr>
          <w:p w:rsidR="00656C55" w:rsidRPr="004C3BE5" w:rsidRDefault="00656C55" w:rsidP="00C45288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C3BE5">
              <w:rPr>
                <w:rFonts w:ascii="PT Astra Serif" w:hAnsi="PT Astra Serif"/>
                <w:b/>
                <w:sz w:val="28"/>
                <w:szCs w:val="28"/>
              </w:rPr>
              <w:t>Глава администрации муниципального образования                               Богородицкий район</w:t>
            </w:r>
          </w:p>
        </w:tc>
        <w:tc>
          <w:tcPr>
            <w:tcW w:w="4786" w:type="dxa"/>
          </w:tcPr>
          <w:p w:rsidR="00656C55" w:rsidRPr="004C3BE5" w:rsidRDefault="00656C55" w:rsidP="00C45288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656C55" w:rsidRPr="004C3BE5" w:rsidRDefault="00656C55" w:rsidP="00C45288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656C55" w:rsidRPr="004C3BE5" w:rsidRDefault="00656C55" w:rsidP="00C45288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4C3BE5">
              <w:rPr>
                <w:rFonts w:ascii="PT Astra Serif" w:hAnsi="PT Astra Serif"/>
                <w:b/>
                <w:sz w:val="28"/>
                <w:szCs w:val="28"/>
              </w:rPr>
              <w:t>В.В. Игонин</w:t>
            </w:r>
          </w:p>
        </w:tc>
      </w:tr>
    </w:tbl>
    <w:p w:rsidR="00656C55" w:rsidRPr="004C3BE5" w:rsidRDefault="00656C55" w:rsidP="00656C55">
      <w:pPr>
        <w:ind w:firstLine="709"/>
        <w:jc w:val="both"/>
        <w:rPr>
          <w:rFonts w:ascii="PT Astra Serif" w:hAnsi="PT Astra Serif" w:cs="Arial"/>
          <w:sz w:val="28"/>
          <w:szCs w:val="28"/>
        </w:rPr>
      </w:pPr>
    </w:p>
    <w:p w:rsidR="00656C55" w:rsidRPr="004C3BE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Pr="004C3BE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  <w:lang w:val="en-US"/>
        </w:rPr>
      </w:pPr>
    </w:p>
    <w:p w:rsidR="00656C55" w:rsidRPr="004C3BE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Pr="004C3BE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Pr="004C3BE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Default="00656C55" w:rsidP="00656C55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4C3BE5">
        <w:rPr>
          <w:rFonts w:ascii="PT Astra Serif" w:hAnsi="PT Astra Serif"/>
          <w:sz w:val="28"/>
          <w:szCs w:val="28"/>
        </w:rPr>
        <w:lastRenderedPageBreak/>
        <w:t>Приложение 1</w:t>
      </w: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 xml:space="preserve">к постановлению администрации </w:t>
      </w: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 xml:space="preserve">муниципального образования </w:t>
      </w: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Богородицкий район</w:t>
      </w:r>
    </w:p>
    <w:p w:rsidR="00656C55" w:rsidRPr="004C3BE5" w:rsidRDefault="00A61AE2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от  13.08.2026</w:t>
      </w:r>
      <w:proofErr w:type="gramEnd"/>
      <w:r>
        <w:rPr>
          <w:rFonts w:ascii="PT Astra Serif" w:hAnsi="PT Astra Serif"/>
          <w:sz w:val="28"/>
          <w:szCs w:val="28"/>
        </w:rPr>
        <w:t xml:space="preserve"> № 659</w:t>
      </w:r>
    </w:p>
    <w:p w:rsidR="00656C5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C3BE5">
        <w:rPr>
          <w:rFonts w:ascii="PT Astra Serif" w:hAnsi="PT Astra Serif"/>
          <w:b/>
          <w:bCs/>
          <w:sz w:val="28"/>
          <w:szCs w:val="28"/>
        </w:rPr>
        <w:t xml:space="preserve">Методические рекомендации по определению границ, </w:t>
      </w:r>
    </w:p>
    <w:p w:rsidR="00656C55" w:rsidRPr="004C3BE5" w:rsidRDefault="00656C55" w:rsidP="00656C55">
      <w:pPr>
        <w:jc w:val="center"/>
        <w:rPr>
          <w:rFonts w:ascii="PT Astra Serif" w:hAnsi="PT Astra Serif"/>
          <w:b/>
          <w:sz w:val="28"/>
          <w:szCs w:val="28"/>
        </w:rPr>
      </w:pPr>
      <w:r w:rsidRPr="004C3BE5">
        <w:rPr>
          <w:rFonts w:ascii="PT Astra Serif" w:hAnsi="PT Astra Serif"/>
          <w:b/>
          <w:bCs/>
          <w:sz w:val="28"/>
          <w:szCs w:val="28"/>
        </w:rPr>
        <w:t>прилегающих к некоторым организациям и объектам территорий, на которых не допускается рознична</w:t>
      </w:r>
      <w:r>
        <w:rPr>
          <w:rFonts w:ascii="PT Astra Serif" w:hAnsi="PT Astra Serif"/>
          <w:b/>
          <w:bCs/>
          <w:sz w:val="28"/>
          <w:szCs w:val="28"/>
        </w:rPr>
        <w:t xml:space="preserve">я продажа алкогольной продукции </w:t>
      </w:r>
      <w:r w:rsidRPr="004C3BE5">
        <w:rPr>
          <w:rFonts w:ascii="PT Astra Serif" w:hAnsi="PT Astra Serif"/>
          <w:b/>
          <w:sz w:val="28"/>
          <w:szCs w:val="28"/>
        </w:rPr>
        <w:t>и розничная продажа алкогольной продукции при оказании услуг общественного питания</w:t>
      </w:r>
    </w:p>
    <w:p w:rsidR="00656C55" w:rsidRPr="004C3BE5" w:rsidRDefault="00656C55" w:rsidP="00656C55">
      <w:pPr>
        <w:rPr>
          <w:rFonts w:ascii="PT Astra Serif" w:hAnsi="PT Astra Serif" w:cs="Arial"/>
          <w:sz w:val="28"/>
          <w:szCs w:val="28"/>
        </w:rPr>
      </w:pPr>
    </w:p>
    <w:p w:rsidR="00656C55" w:rsidRPr="00656C55" w:rsidRDefault="00656C55" w:rsidP="00656C55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 xml:space="preserve">В соответствии с пунктом 1 Правил определения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</w:t>
      </w:r>
      <w:r w:rsidRPr="00656C55">
        <w:rPr>
          <w:rFonts w:ascii="PT Astra Serif" w:hAnsi="PT Astra Serif"/>
          <w:sz w:val="28"/>
          <w:szCs w:val="28"/>
        </w:rPr>
        <w:t>общественного питания, утвержденных постановлением Правительства Российской Федерации от 10 апреля 2026 года № 394 «</w:t>
      </w:r>
      <w:r w:rsidRPr="00656C55">
        <w:rPr>
          <w:rFonts w:ascii="PT Astra Serif" w:hAnsi="PT Astra Serif" w:cs="Arial"/>
          <w:sz w:val="28"/>
          <w:szCs w:val="28"/>
          <w:shd w:val="clear" w:color="auto" w:fill="FFFFFF"/>
        </w:rPr>
        <w:t>Об утверждении </w:t>
      </w:r>
      <w:hyperlink r:id="rId10" w:anchor="6540IN" w:history="1">
        <w:r w:rsidRPr="00656C55">
          <w:rPr>
            <w:rStyle w:val="a8"/>
            <w:rFonts w:ascii="PT Astra Serif" w:hAnsi="PT Astra Serif" w:cs="Arial"/>
            <w:color w:val="auto"/>
            <w:sz w:val="28"/>
            <w:szCs w:val="28"/>
            <w:u w:val="none"/>
            <w:shd w:val="clear" w:color="auto" w:fill="FFFFFF"/>
          </w:rPr>
          <w:t>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</w:r>
      </w:hyperlink>
      <w:r w:rsidRPr="00656C55">
        <w:rPr>
          <w:rFonts w:ascii="PT Astra Serif" w:hAnsi="PT Astra Serif"/>
          <w:sz w:val="28"/>
          <w:szCs w:val="28"/>
        </w:rPr>
        <w:t xml:space="preserve"> (далее – Правила), до  границ прилегающих территорий, указанных в подпункте 10 пункта 2 и абзаце первом пункта 4</w:t>
      </w:r>
      <w:r w:rsidRPr="00656C55">
        <w:rPr>
          <w:rFonts w:ascii="PT Astra Serif" w:hAnsi="PT Astra Serif"/>
          <w:sz w:val="28"/>
          <w:szCs w:val="28"/>
          <w:vertAlign w:val="superscript"/>
        </w:rPr>
        <w:t>1</w:t>
      </w:r>
      <w:r w:rsidRPr="00656C55">
        <w:rPr>
          <w:rFonts w:ascii="PT Astra Serif" w:hAnsi="PT Astra Serif"/>
          <w:sz w:val="28"/>
          <w:szCs w:val="28"/>
        </w:rPr>
        <w:t> статьи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(далее - границы прилегающих территорий):</w:t>
      </w:r>
    </w:p>
    <w:p w:rsidR="00656C55" w:rsidRPr="004C3BE5" w:rsidRDefault="00656C55" w:rsidP="00656C5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656C55">
        <w:rPr>
          <w:rFonts w:ascii="PT Astra Serif" w:hAnsi="PT Astra Serif"/>
          <w:sz w:val="28"/>
          <w:szCs w:val="28"/>
        </w:rPr>
        <w:t xml:space="preserve">1.Не допускается на территории муниципального образования Богородицкий район розничная продажа алкогольной продукции </w:t>
      </w:r>
      <w:r w:rsidRPr="004C3BE5">
        <w:rPr>
          <w:rFonts w:ascii="PT Astra Serif" w:hAnsi="PT Astra Serif"/>
          <w:sz w:val="28"/>
          <w:szCs w:val="28"/>
        </w:rPr>
        <w:t>с 22 часов до 14 часов, в выходные и нерабочие праздничные дни с 22 часов до 12 часов за исключением розничной продажи:</w:t>
      </w:r>
    </w:p>
    <w:p w:rsidR="00656C55" w:rsidRPr="004C3BE5" w:rsidRDefault="00656C55" w:rsidP="00656C5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 xml:space="preserve">-алкогольной продукции, пива и пивных напитков, сидра, </w:t>
      </w:r>
      <w:proofErr w:type="spellStart"/>
      <w:r w:rsidRPr="004C3BE5">
        <w:rPr>
          <w:rFonts w:ascii="PT Astra Serif" w:hAnsi="PT Astra Serif"/>
          <w:sz w:val="28"/>
          <w:szCs w:val="28"/>
        </w:rPr>
        <w:t>пуаре</w:t>
      </w:r>
      <w:proofErr w:type="spellEnd"/>
      <w:r w:rsidRPr="004C3BE5">
        <w:rPr>
          <w:rFonts w:ascii="PT Astra Serif" w:hAnsi="PT Astra Serif"/>
          <w:sz w:val="28"/>
          <w:szCs w:val="28"/>
        </w:rPr>
        <w:t>, медовухи, осуществляемой организациями при оказании услуг общественного питания;</w:t>
      </w:r>
    </w:p>
    <w:p w:rsidR="00656C55" w:rsidRPr="004C3BE5" w:rsidRDefault="00656C55" w:rsidP="00656C5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 xml:space="preserve">-пива и пивных напитков, сидра, </w:t>
      </w:r>
      <w:proofErr w:type="spellStart"/>
      <w:r w:rsidRPr="004C3BE5">
        <w:rPr>
          <w:rFonts w:ascii="PT Astra Serif" w:hAnsi="PT Astra Serif"/>
          <w:sz w:val="28"/>
          <w:szCs w:val="28"/>
        </w:rPr>
        <w:t>пуаре</w:t>
      </w:r>
      <w:proofErr w:type="spellEnd"/>
      <w:r w:rsidRPr="004C3BE5">
        <w:rPr>
          <w:rFonts w:ascii="PT Astra Serif" w:hAnsi="PT Astra Serif"/>
          <w:sz w:val="28"/>
          <w:szCs w:val="28"/>
        </w:rPr>
        <w:t>, медовухи, осуществляемой индивидуальными предпринимателями при оказании услуг общественного питания.</w:t>
      </w:r>
    </w:p>
    <w:p w:rsidR="00656C55" w:rsidRPr="004C3BE5" w:rsidRDefault="00656C55" w:rsidP="00656C5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 w:cs="Arial"/>
          <w:sz w:val="28"/>
          <w:szCs w:val="28"/>
        </w:rPr>
        <w:t>2</w:t>
      </w:r>
      <w:r w:rsidRPr="004C3BE5">
        <w:rPr>
          <w:rFonts w:ascii="PT Astra Serif" w:hAnsi="PT Astra Serif"/>
          <w:sz w:val="28"/>
          <w:szCs w:val="28"/>
        </w:rPr>
        <w:t xml:space="preserve">. Минимальным считать расстояние пятьдесят метров, за исключением: </w:t>
      </w:r>
    </w:p>
    <w:p w:rsidR="00656C55" w:rsidRPr="004C3BE5" w:rsidRDefault="009C4D71" w:rsidP="00656C5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4D71">
        <w:rPr>
          <w:rFonts w:ascii="PT Astra Serif" w:hAnsi="PT Astra Serif"/>
          <w:sz w:val="28"/>
          <w:szCs w:val="28"/>
        </w:rPr>
        <w:lastRenderedPageBreak/>
        <w:t>для детских, образовательных,</w:t>
      </w:r>
      <w:r w:rsidR="00656C55" w:rsidRPr="009C4D71">
        <w:rPr>
          <w:rFonts w:ascii="PT Astra Serif" w:hAnsi="PT Astra Serif"/>
          <w:sz w:val="28"/>
          <w:szCs w:val="28"/>
        </w:rPr>
        <w:t xml:space="preserve"> медицинских организаций</w:t>
      </w:r>
      <w:r w:rsidRPr="009C4D71">
        <w:rPr>
          <w:rFonts w:ascii="PT Astra Serif" w:hAnsi="PT Astra Serif"/>
          <w:sz w:val="28"/>
          <w:szCs w:val="28"/>
        </w:rPr>
        <w:t>, учреждений культуры,</w:t>
      </w:r>
      <w:r w:rsidR="00656C55" w:rsidRPr="009C4D71">
        <w:rPr>
          <w:rFonts w:ascii="PT Astra Serif" w:hAnsi="PT Astra Serif"/>
          <w:sz w:val="28"/>
          <w:szCs w:val="28"/>
        </w:rPr>
        <w:t xml:space="preserve"> площадью менее 300 квадратных метров, а та</w:t>
      </w:r>
      <w:r w:rsidRPr="009C4D71">
        <w:rPr>
          <w:rFonts w:ascii="PT Astra Serif" w:hAnsi="PT Astra Serif"/>
          <w:sz w:val="28"/>
          <w:szCs w:val="28"/>
        </w:rPr>
        <w:t>кже если такие организации</w:t>
      </w:r>
      <w:r w:rsidR="00656C55" w:rsidRPr="009C4D71">
        <w:rPr>
          <w:rFonts w:ascii="PT Astra Serif" w:hAnsi="PT Astra Serif"/>
          <w:sz w:val="28"/>
          <w:szCs w:val="28"/>
        </w:rPr>
        <w:t xml:space="preserve"> площадью более 300 квадратных метров расположены выше первого этажа здания, минимальным считать расстояние 10 метров.</w:t>
      </w:r>
    </w:p>
    <w:p w:rsidR="00656C55" w:rsidRPr="004C3BE5" w:rsidRDefault="00656C55" w:rsidP="00656C5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3. Отклонения от указанного расстояния в меньшую и большую сторону не допускаются.</w:t>
      </w:r>
    </w:p>
    <w:p w:rsidR="00656C55" w:rsidRPr="004C3BE5" w:rsidRDefault="00656C55" w:rsidP="00656C5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4. Не допускается на территории муниципального образования Богородицкий район розничная продажа алкогольной продукции в местах проведения публичных мероприятий с массовым скоплением людей (в том числе спортивных мероприятий и концертов) и на расстоянии менее 1000 метров от входа (входов) для посетителей в место проведения публичного мероприятия за три часа до начала проведения, во время проведения и в течение трех часов после его проведения.</w:t>
      </w:r>
    </w:p>
    <w:p w:rsidR="00656C55" w:rsidRPr="004C3BE5" w:rsidRDefault="00656C55" w:rsidP="00656C5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В случае отсутствия в месте проведения публичного мероприятия с массовым скоплением людей входа (входов) для посетителей указанное расстояние измеряется от места проведения публичного мероприятия.</w:t>
      </w:r>
    </w:p>
    <w:p w:rsidR="00656C55" w:rsidRPr="004C3BE5" w:rsidRDefault="00656C55" w:rsidP="00656C5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Указанное расстояние измеряется в плоскости по радиусу окружности, построенной от входа (входов) для посетителей в место проведения публичного мероприятия, в случае отсутствия входа (входов) для посетителей - от места проведения публичного мероприятия.</w:t>
      </w:r>
    </w:p>
    <w:p w:rsidR="00656C55" w:rsidRPr="004C3BE5" w:rsidRDefault="00656C55" w:rsidP="00656C55">
      <w:pPr>
        <w:pStyle w:val="ConsPlusNormal"/>
        <w:spacing w:line="276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4C3BE5">
        <w:rPr>
          <w:rFonts w:ascii="PT Astra Serif" w:hAnsi="PT Astra Serif" w:cs="Times New Roman"/>
          <w:sz w:val="28"/>
          <w:szCs w:val="28"/>
        </w:rPr>
        <w:t>5. Органы местного самоуправления муниципальных образований Богородицкого района не позднее чем за три дня до проведения публичного мероприятия извещают хозяйствующие субъекты, осуществляющие розничную продажу алкогольной продукции, о дате и месте его проведения.</w:t>
      </w:r>
    </w:p>
    <w:p w:rsidR="00656C55" w:rsidRPr="00656C55" w:rsidRDefault="00656C55" w:rsidP="00656C55">
      <w:pPr>
        <w:pStyle w:val="ConsPlusNormal"/>
        <w:spacing w:line="276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4C3BE5">
        <w:rPr>
          <w:rFonts w:ascii="PT Astra Serif" w:hAnsi="PT Astra Serif" w:cs="Times New Roman"/>
          <w:sz w:val="28"/>
          <w:szCs w:val="28"/>
        </w:rPr>
        <w:t>6. Не допускается на территории муниципального образования Богородицкий район розничная продажа пива и напитков, изготавливаемых на основе пива, с содержанием этилового спирта 5 и менее процентов объема готовой продукции в нестационарных торговых объектах, расположенных на расстоянии менее чем тридцать метров от остановочных пунктов движения всех видов общественного транспорта (транспорта общего пользования) городского и пригородного сообщения.</w:t>
      </w: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Pr="004C3BE5" w:rsidRDefault="00656C55" w:rsidP="00656C55">
      <w:pPr>
        <w:rPr>
          <w:rFonts w:ascii="PT Astra Serif" w:hAnsi="PT Astra Serif"/>
          <w:noProof/>
          <w:sz w:val="28"/>
          <w:szCs w:val="28"/>
        </w:rPr>
      </w:pP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lastRenderedPageBreak/>
        <w:t>Приложение 2</w:t>
      </w: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 xml:space="preserve">к постановлению администрации </w:t>
      </w: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 xml:space="preserve">муниципального образования </w:t>
      </w:r>
    </w:p>
    <w:p w:rsidR="00656C55" w:rsidRPr="004C3BE5" w:rsidRDefault="00656C55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Богородицкий район</w:t>
      </w:r>
    </w:p>
    <w:p w:rsidR="00656C55" w:rsidRPr="004C3BE5" w:rsidRDefault="00A61AE2" w:rsidP="00656C55">
      <w:pPr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 13.08.2026  № 659</w:t>
      </w:r>
    </w:p>
    <w:p w:rsidR="00656C55" w:rsidRDefault="00656C55" w:rsidP="00656C55">
      <w:pPr>
        <w:jc w:val="right"/>
        <w:rPr>
          <w:rFonts w:ascii="PT Astra Serif" w:hAnsi="PT Astra Serif"/>
          <w:noProof/>
          <w:sz w:val="28"/>
          <w:szCs w:val="28"/>
        </w:rPr>
      </w:pPr>
    </w:p>
    <w:p w:rsidR="00656C55" w:rsidRPr="004C3BE5" w:rsidRDefault="00656C55" w:rsidP="00656C55">
      <w:pPr>
        <w:jc w:val="right"/>
        <w:rPr>
          <w:rFonts w:ascii="PT Astra Serif" w:hAnsi="PT Astra Serif"/>
          <w:noProof/>
          <w:sz w:val="28"/>
          <w:szCs w:val="28"/>
        </w:rPr>
      </w:pPr>
    </w:p>
    <w:p w:rsidR="00656C55" w:rsidRPr="004C3BE5" w:rsidRDefault="00656C55" w:rsidP="00656C55">
      <w:pPr>
        <w:jc w:val="center"/>
        <w:rPr>
          <w:rFonts w:ascii="PT Astra Serif" w:hAnsi="PT Astra Serif"/>
          <w:b/>
          <w:sz w:val="28"/>
          <w:szCs w:val="28"/>
        </w:rPr>
      </w:pPr>
      <w:r w:rsidRPr="004C3BE5">
        <w:rPr>
          <w:rFonts w:ascii="PT Astra Serif" w:hAnsi="PT Astra Serif"/>
          <w:b/>
          <w:sz w:val="28"/>
          <w:szCs w:val="28"/>
        </w:rPr>
        <w:t xml:space="preserve">Способ расчета расстояния </w:t>
      </w:r>
    </w:p>
    <w:p w:rsidR="00656C55" w:rsidRPr="004C3BE5" w:rsidRDefault="00656C55" w:rsidP="00656C55">
      <w:pPr>
        <w:jc w:val="center"/>
        <w:rPr>
          <w:rFonts w:ascii="PT Astra Serif" w:hAnsi="PT Astra Serif"/>
          <w:b/>
          <w:sz w:val="28"/>
          <w:szCs w:val="28"/>
        </w:rPr>
      </w:pPr>
      <w:r w:rsidRPr="004C3BE5">
        <w:rPr>
          <w:rFonts w:ascii="PT Astra Serif" w:hAnsi="PT Astra Serif"/>
          <w:b/>
          <w:sz w:val="28"/>
          <w:szCs w:val="28"/>
        </w:rPr>
        <w:t xml:space="preserve">от некоторых организаций и объектов до границ прилегающих территорий, на которых не допускается розничная продажа </w:t>
      </w:r>
    </w:p>
    <w:p w:rsidR="00656C55" w:rsidRPr="004C3BE5" w:rsidRDefault="00656C55" w:rsidP="00656C55">
      <w:pPr>
        <w:jc w:val="center"/>
        <w:rPr>
          <w:rFonts w:ascii="PT Astra Serif" w:hAnsi="PT Astra Serif"/>
          <w:b/>
          <w:sz w:val="28"/>
          <w:szCs w:val="28"/>
        </w:rPr>
      </w:pPr>
      <w:r w:rsidRPr="004C3BE5">
        <w:rPr>
          <w:rFonts w:ascii="PT Astra Serif" w:hAnsi="PT Astra Serif"/>
          <w:b/>
          <w:sz w:val="28"/>
          <w:szCs w:val="28"/>
        </w:rPr>
        <w:t>алкогольной продукции и розничная продажа алкогольной продукции при оказании услуг общественного питания</w:t>
      </w:r>
    </w:p>
    <w:p w:rsidR="00656C55" w:rsidRPr="004C3BE5" w:rsidRDefault="00656C55" w:rsidP="00656C55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56C55" w:rsidRPr="004C3BE5" w:rsidRDefault="00656C55" w:rsidP="00656C55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 xml:space="preserve">1. Схемы границ прилегающих территорий для каждого объекта могут утверждаться в виде карты (картографической схемы, в </w:t>
      </w:r>
      <w:proofErr w:type="spellStart"/>
      <w:r w:rsidRPr="004C3BE5">
        <w:rPr>
          <w:rFonts w:ascii="PT Astra Serif" w:hAnsi="PT Astra Serif"/>
          <w:sz w:val="28"/>
          <w:szCs w:val="28"/>
        </w:rPr>
        <w:t>т.ч</w:t>
      </w:r>
      <w:proofErr w:type="spellEnd"/>
      <w:r w:rsidRPr="004C3BE5">
        <w:rPr>
          <w:rFonts w:ascii="PT Astra Serif" w:hAnsi="PT Astra Serif"/>
          <w:sz w:val="28"/>
          <w:szCs w:val="28"/>
        </w:rPr>
        <w:t xml:space="preserve">. изготовленной вручную) или топографической съемки с указанным масштабом, позволяющих однозначно идентифицировать географическое расположение объекта на местности (приложение 2, </w:t>
      </w:r>
      <w:hyperlink r:id="rId11" w:history="1">
        <w:r w:rsidRPr="004C3BE5">
          <w:rPr>
            <w:rFonts w:ascii="PT Astra Serif" w:hAnsi="PT Astra Serif"/>
            <w:color w:val="0000FF"/>
            <w:sz w:val="28"/>
            <w:szCs w:val="28"/>
          </w:rPr>
          <w:t>рис. 1</w:t>
        </w:r>
      </w:hyperlink>
      <w:r w:rsidRPr="004C3BE5">
        <w:rPr>
          <w:rFonts w:ascii="PT Astra Serif" w:hAnsi="PT Astra Serif"/>
          <w:sz w:val="28"/>
          <w:szCs w:val="28"/>
        </w:rPr>
        <w:t>).</w:t>
      </w: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2. В схемах границ прилегающих территорий по каждому объекту в масштабе указывается:</w:t>
      </w: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расположение искусственного ограждения и входа(</w:t>
      </w:r>
      <w:proofErr w:type="spellStart"/>
      <w:r w:rsidRPr="004C3BE5">
        <w:rPr>
          <w:rFonts w:ascii="PT Astra Serif" w:hAnsi="PT Astra Serif"/>
          <w:sz w:val="28"/>
          <w:szCs w:val="28"/>
        </w:rPr>
        <w:t>ов</w:t>
      </w:r>
      <w:proofErr w:type="spellEnd"/>
      <w:r w:rsidRPr="004C3BE5">
        <w:rPr>
          <w:rFonts w:ascii="PT Astra Serif" w:hAnsi="PT Astra Serif"/>
          <w:sz w:val="28"/>
          <w:szCs w:val="28"/>
        </w:rPr>
        <w:t>) для посетителей в указанном ограждении на обособленную территорию объекта;</w:t>
      </w: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при отсутствии у объекта обособленной территории - расположение входа(</w:t>
      </w:r>
      <w:proofErr w:type="spellStart"/>
      <w:r w:rsidRPr="004C3BE5">
        <w:rPr>
          <w:rFonts w:ascii="PT Astra Serif" w:hAnsi="PT Astra Serif"/>
          <w:sz w:val="28"/>
          <w:szCs w:val="28"/>
        </w:rPr>
        <w:t>ов</w:t>
      </w:r>
      <w:proofErr w:type="spellEnd"/>
      <w:r w:rsidRPr="004C3BE5">
        <w:rPr>
          <w:rFonts w:ascii="PT Astra Serif" w:hAnsi="PT Astra Serif"/>
          <w:sz w:val="28"/>
          <w:szCs w:val="28"/>
        </w:rPr>
        <w:t>) для посетителей в здание, строение, сооружение, в котором расположен объект;</w:t>
      </w: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наименования улиц, номера домов.</w:t>
      </w:r>
    </w:p>
    <w:p w:rsidR="00656C55" w:rsidRPr="004C3BE5" w:rsidRDefault="00656C55" w:rsidP="00656C5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3. Измерять расстояние в плоскости по радиусу окружности, построенной:</w:t>
      </w:r>
    </w:p>
    <w:p w:rsidR="00656C55" w:rsidRPr="004C3BE5" w:rsidRDefault="00656C55" w:rsidP="00656C5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</w:t>
      </w:r>
      <w:r w:rsidRPr="004C3BE5">
        <w:rPr>
          <w:rFonts w:ascii="PT Astra Serif" w:hAnsi="PT Astra Serif"/>
          <w:sz w:val="28"/>
          <w:szCs w:val="28"/>
        </w:rPr>
        <w:t>от входа(</w:t>
      </w:r>
      <w:proofErr w:type="spellStart"/>
      <w:r w:rsidRPr="004C3BE5">
        <w:rPr>
          <w:rFonts w:ascii="PT Astra Serif" w:hAnsi="PT Astra Serif"/>
          <w:sz w:val="28"/>
          <w:szCs w:val="28"/>
        </w:rPr>
        <w:t>ов</w:t>
      </w:r>
      <w:proofErr w:type="spellEnd"/>
      <w:r w:rsidRPr="004C3BE5">
        <w:rPr>
          <w:rFonts w:ascii="PT Astra Serif" w:hAnsi="PT Astra Serif"/>
          <w:sz w:val="28"/>
          <w:szCs w:val="28"/>
        </w:rPr>
        <w:t>) для посетителей на обособленную территорию объекта – при наличии обособленной территории;</w:t>
      </w:r>
    </w:p>
    <w:p w:rsidR="00656C55" w:rsidRPr="004C3BE5" w:rsidRDefault="00656C55" w:rsidP="00656C5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</w:t>
      </w:r>
      <w:r w:rsidRPr="004C3BE5">
        <w:rPr>
          <w:rFonts w:ascii="PT Astra Serif" w:hAnsi="PT Astra Serif"/>
          <w:sz w:val="28"/>
          <w:szCs w:val="28"/>
        </w:rPr>
        <w:t>от входа(</w:t>
      </w:r>
      <w:proofErr w:type="spellStart"/>
      <w:r w:rsidRPr="004C3BE5">
        <w:rPr>
          <w:rFonts w:ascii="PT Astra Serif" w:hAnsi="PT Astra Serif"/>
          <w:sz w:val="28"/>
          <w:szCs w:val="28"/>
        </w:rPr>
        <w:t>ов</w:t>
      </w:r>
      <w:proofErr w:type="spellEnd"/>
      <w:r w:rsidRPr="004C3BE5">
        <w:rPr>
          <w:rFonts w:ascii="PT Astra Serif" w:hAnsi="PT Astra Serif"/>
          <w:sz w:val="28"/>
          <w:szCs w:val="28"/>
        </w:rPr>
        <w:t>) для посетителей в здание, строение, сооружение, в котором расположен объект – при отсутствии обособленной территории.</w:t>
      </w:r>
    </w:p>
    <w:p w:rsidR="00656C55" w:rsidRPr="004C3BE5" w:rsidRDefault="00656C55" w:rsidP="00656C55">
      <w:pPr>
        <w:pStyle w:val="ConsPlusNormal"/>
        <w:spacing w:line="276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4C3BE5">
        <w:rPr>
          <w:rFonts w:ascii="PT Astra Serif" w:hAnsi="PT Astra Serif" w:cs="Times New Roman"/>
          <w:sz w:val="28"/>
          <w:szCs w:val="28"/>
        </w:rPr>
        <w:t>Под обособленной территорией понимается территория, границы которой обозначены ограждением искусственного происхождения, прилегающая к зданию, строению, сооружению, в котором расположена указанная в настоящем пункте организация или объект (приложение2).</w:t>
      </w:r>
    </w:p>
    <w:p w:rsidR="00656C55" w:rsidRPr="004C3BE5" w:rsidRDefault="00656C55" w:rsidP="00656C55">
      <w:pPr>
        <w:pStyle w:val="ConsPlusNormal"/>
        <w:spacing w:line="276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4C3BE5">
        <w:rPr>
          <w:rFonts w:ascii="PT Astra Serif" w:hAnsi="PT Astra Serif" w:cs="Times New Roman"/>
          <w:sz w:val="28"/>
          <w:szCs w:val="28"/>
        </w:rPr>
        <w:t>Под входом для посетителей понимается вход (входы), за исключением служебных входов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C3BE5">
        <w:rPr>
          <w:rFonts w:ascii="PT Astra Serif" w:hAnsi="PT Astra Serif" w:cs="Times New Roman"/>
          <w:sz w:val="28"/>
          <w:szCs w:val="28"/>
        </w:rPr>
        <w:t>(или въездов), в здание, строение, сооружение, в котором расположен объект, и (или) его обособленную территорию.</w:t>
      </w: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Наличие обособленной территории и расположение входа(</w:t>
      </w:r>
      <w:proofErr w:type="spellStart"/>
      <w:r w:rsidRPr="004C3BE5">
        <w:rPr>
          <w:rFonts w:ascii="PT Astra Serif" w:hAnsi="PT Astra Serif"/>
          <w:sz w:val="28"/>
          <w:szCs w:val="28"/>
        </w:rPr>
        <w:t>ов</w:t>
      </w:r>
      <w:proofErr w:type="spellEnd"/>
      <w:r w:rsidRPr="004C3BE5">
        <w:rPr>
          <w:rFonts w:ascii="PT Astra Serif" w:hAnsi="PT Astra Serif"/>
          <w:sz w:val="28"/>
          <w:szCs w:val="28"/>
        </w:rPr>
        <w:t xml:space="preserve">) для посетителей на нее должно быть подтверждено проектной и (или) </w:t>
      </w:r>
      <w:r w:rsidRPr="004C3BE5">
        <w:rPr>
          <w:rFonts w:ascii="PT Astra Serif" w:hAnsi="PT Astra Serif"/>
          <w:sz w:val="28"/>
          <w:szCs w:val="28"/>
        </w:rPr>
        <w:lastRenderedPageBreak/>
        <w:t>инвентаризационной документацией, разработанной и утвержденной в установленном законодательством порядке.</w:t>
      </w: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Графически определенная таким образом дополнительная территория представляет собой внутреннюю часть круга, построенного от входа(</w:t>
      </w:r>
      <w:proofErr w:type="spellStart"/>
      <w:r w:rsidRPr="004C3BE5">
        <w:rPr>
          <w:rFonts w:ascii="PT Astra Serif" w:hAnsi="PT Astra Serif"/>
          <w:sz w:val="28"/>
          <w:szCs w:val="28"/>
        </w:rPr>
        <w:t>ов</w:t>
      </w:r>
      <w:proofErr w:type="spellEnd"/>
      <w:r w:rsidRPr="004C3BE5">
        <w:rPr>
          <w:rFonts w:ascii="PT Astra Serif" w:hAnsi="PT Astra Serif"/>
          <w:sz w:val="28"/>
          <w:szCs w:val="28"/>
        </w:rPr>
        <w:t>) для посетителей в здание, строение, сооружение, в котором расположен объект, либо от входа(</w:t>
      </w:r>
      <w:proofErr w:type="spellStart"/>
      <w:r w:rsidRPr="004C3BE5">
        <w:rPr>
          <w:rFonts w:ascii="PT Astra Serif" w:hAnsi="PT Astra Serif"/>
          <w:sz w:val="28"/>
          <w:szCs w:val="28"/>
        </w:rPr>
        <w:t>ов</w:t>
      </w:r>
      <w:proofErr w:type="spellEnd"/>
      <w:r w:rsidRPr="004C3BE5">
        <w:rPr>
          <w:rFonts w:ascii="PT Astra Serif" w:hAnsi="PT Astra Serif"/>
          <w:sz w:val="28"/>
          <w:szCs w:val="28"/>
        </w:rPr>
        <w:t>) для посетителей на обособленную территорию объекта.</w:t>
      </w: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t>4. Торговый объект или объект общественного питания считается расположенным на прилегающей территории, в случае расположения входа для посетителей в торговый объект или объект общественного питания на прилегающей территории.</w:t>
      </w: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shd w:val="clear" w:color="auto" w:fill="FFFFFF"/>
        <w:spacing w:after="227" w:line="276" w:lineRule="auto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shd w:val="clear" w:color="auto" w:fill="FFFFFF"/>
        <w:spacing w:after="227" w:line="276" w:lineRule="auto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sz w:val="28"/>
          <w:szCs w:val="28"/>
        </w:rPr>
        <w:lastRenderedPageBreak/>
        <w:t xml:space="preserve">Рис.1 Пример измерения расстояния и определения прилегающей территории </w:t>
      </w:r>
    </w:p>
    <w:p w:rsidR="00656C5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656C55" w:rsidRPr="004C3BE5" w:rsidRDefault="00656C55" w:rsidP="00656C55">
      <w:pPr>
        <w:shd w:val="clear" w:color="auto" w:fill="FFFFFF"/>
        <w:spacing w:after="227" w:line="267" w:lineRule="atLeast"/>
        <w:jc w:val="center"/>
        <w:outlineLvl w:val="1"/>
        <w:rPr>
          <w:rFonts w:ascii="PT Astra Serif" w:hAnsi="PT Astra Serif"/>
          <w:sz w:val="28"/>
          <w:szCs w:val="28"/>
        </w:rPr>
      </w:pPr>
      <w:r w:rsidRPr="004C3BE5">
        <w:rPr>
          <w:rFonts w:ascii="PT Astra Serif" w:hAnsi="PT Astra Serif"/>
          <w:noProof/>
          <w:position w:val="-408"/>
          <w:sz w:val="28"/>
          <w:szCs w:val="28"/>
          <w:lang w:eastAsia="ru-RU"/>
        </w:rPr>
        <w:drawing>
          <wp:inline distT="0" distB="0" distL="0" distR="0">
            <wp:extent cx="5057775" cy="5362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C55" w:rsidRPr="004C3BE5" w:rsidRDefault="00656C55" w:rsidP="00656C55">
      <w:pPr>
        <w:shd w:val="clear" w:color="auto" w:fill="FFFFFF"/>
        <w:spacing w:after="227" w:line="267" w:lineRule="atLeast"/>
        <w:outlineLvl w:val="1"/>
        <w:rPr>
          <w:rFonts w:ascii="PT Astra Serif" w:hAnsi="PT Astra Serif"/>
          <w:sz w:val="28"/>
          <w:szCs w:val="28"/>
        </w:rPr>
      </w:pPr>
    </w:p>
    <w:p w:rsidR="00BC5B40" w:rsidRPr="009D0060" w:rsidRDefault="00BC5B40" w:rsidP="00656C55">
      <w:pPr>
        <w:pStyle w:val="afa"/>
        <w:ind w:firstLine="708"/>
        <w:jc w:val="center"/>
        <w:rPr>
          <w:bCs/>
          <w:sz w:val="28"/>
          <w:szCs w:val="28"/>
        </w:rPr>
      </w:pPr>
    </w:p>
    <w:sectPr w:rsidR="00BC5B40" w:rsidRPr="009D0060" w:rsidSect="00724E8F">
      <w:headerReference w:type="default" r:id="rId13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803" w:rsidRDefault="000B5803">
      <w:r>
        <w:separator/>
      </w:r>
    </w:p>
  </w:endnote>
  <w:endnote w:type="continuationSeparator" w:id="0">
    <w:p w:rsidR="000B5803" w:rsidRDefault="000B5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803" w:rsidRDefault="000B5803">
      <w:r>
        <w:separator/>
      </w:r>
    </w:p>
  </w:footnote>
  <w:footnote w:type="continuationSeparator" w:id="0">
    <w:p w:rsidR="000B5803" w:rsidRDefault="000B5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569" w:rsidRDefault="00FB156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32E22"/>
    <w:multiLevelType w:val="hybridMultilevel"/>
    <w:tmpl w:val="04F6A28E"/>
    <w:lvl w:ilvl="0" w:tplc="635E910C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73163A"/>
    <w:multiLevelType w:val="hybridMultilevel"/>
    <w:tmpl w:val="96C6A7CA"/>
    <w:lvl w:ilvl="0" w:tplc="CE54257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5C51984"/>
    <w:multiLevelType w:val="multilevel"/>
    <w:tmpl w:val="00DEB97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>
    <w:nsid w:val="1CF87D0E"/>
    <w:multiLevelType w:val="multilevel"/>
    <w:tmpl w:val="73D67446"/>
    <w:lvl w:ilvl="0">
      <w:start w:val="1"/>
      <w:numFmt w:val="bullet"/>
      <w:suff w:val="space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E22460D"/>
    <w:multiLevelType w:val="multilevel"/>
    <w:tmpl w:val="5100FAD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>
    <w:nsid w:val="349153D9"/>
    <w:multiLevelType w:val="multilevel"/>
    <w:tmpl w:val="C9D44CE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67739C2"/>
    <w:multiLevelType w:val="multilevel"/>
    <w:tmpl w:val="0906881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3DB46D5A"/>
    <w:multiLevelType w:val="multilevel"/>
    <w:tmpl w:val="A692C084"/>
    <w:lvl w:ilvl="0">
      <w:start w:val="1"/>
      <w:numFmt w:val="decimal"/>
      <w:lvlText w:val="%1)"/>
      <w:lvlJc w:val="left"/>
      <w:pPr>
        <w:keepLines w:val="0"/>
        <w:widowControl/>
        <w:suppressLineNumbers w:val="0"/>
        <w:ind w:left="720" w:hanging="360"/>
      </w:pPr>
    </w:lvl>
    <w:lvl w:ilvl="1">
      <w:start w:val="1"/>
      <w:numFmt w:val="russianLower"/>
      <w:lvlText w:val="%2)"/>
      <w:lvlJc w:val="left"/>
      <w:pPr>
        <w:keepLines w:val="0"/>
        <w:widowControl/>
        <w:suppressLineNumbers w:val="0"/>
        <w:ind w:left="1440" w:hanging="360"/>
      </w:pPr>
    </w:lvl>
    <w:lvl w:ilvl="2">
      <w:start w:val="1"/>
      <w:numFmt w:val="lowerRoman"/>
      <w:lvlText w:val="%3)"/>
      <w:lvlJc w:val="right"/>
      <w:pPr>
        <w:keepLines w:val="0"/>
        <w:widowControl/>
        <w:suppressLineNumbers w:val="0"/>
        <w:ind w:left="2160" w:hanging="360"/>
      </w:pPr>
    </w:lvl>
    <w:lvl w:ilvl="3">
      <w:start w:val="1"/>
      <w:numFmt w:val="decimal"/>
      <w:lvlText w:val="%4)"/>
      <w:lvlJc w:val="left"/>
      <w:pPr>
        <w:keepLines w:val="0"/>
        <w:widowControl/>
        <w:suppressLineNumbers w:val="0"/>
        <w:ind w:left="2880" w:hanging="360"/>
      </w:pPr>
    </w:lvl>
    <w:lvl w:ilvl="4">
      <w:start w:val="1"/>
      <w:numFmt w:val="russianLower"/>
      <w:lvlText w:val="%5)"/>
      <w:lvlJc w:val="left"/>
      <w:pPr>
        <w:keepLines w:val="0"/>
        <w:widowControl/>
        <w:suppressLineNumbers w:val="0"/>
        <w:ind w:left="3600" w:hanging="360"/>
      </w:pPr>
    </w:lvl>
    <w:lvl w:ilvl="5">
      <w:start w:val="1"/>
      <w:numFmt w:val="lowerRoman"/>
      <w:lvlText w:val="%6)"/>
      <w:lvlJc w:val="right"/>
      <w:pPr>
        <w:keepLines w:val="0"/>
        <w:widowControl/>
        <w:suppressLineNumbers w:val="0"/>
        <w:ind w:left="4320" w:hanging="360"/>
      </w:pPr>
    </w:lvl>
    <w:lvl w:ilvl="6">
      <w:start w:val="1"/>
      <w:numFmt w:val="decimal"/>
      <w:lvlText w:val="%7."/>
      <w:lvlJc w:val="left"/>
      <w:pPr>
        <w:keepLines w:val="0"/>
        <w:widowControl/>
        <w:suppressLineNumbers w:val="0"/>
        <w:ind w:left="5040" w:hanging="360"/>
      </w:pPr>
    </w:lvl>
    <w:lvl w:ilvl="7">
      <w:start w:val="1"/>
      <w:numFmt w:val="russianLower"/>
      <w:lvlText w:val="%8."/>
      <w:lvlJc w:val="left"/>
      <w:pPr>
        <w:keepLines w:val="0"/>
        <w:widowControl/>
        <w:suppressLineNumbers w:val="0"/>
        <w:ind w:left="5760" w:hanging="360"/>
      </w:pPr>
    </w:lvl>
    <w:lvl w:ilvl="8">
      <w:start w:val="1"/>
      <w:numFmt w:val="lowerRoman"/>
      <w:lvlText w:val="%9."/>
      <w:lvlJc w:val="right"/>
      <w:pPr>
        <w:keepLines w:val="0"/>
        <w:widowControl/>
        <w:suppressLineNumbers w:val="0"/>
        <w:ind w:left="6480" w:hanging="360"/>
      </w:pPr>
    </w:lvl>
  </w:abstractNum>
  <w:abstractNum w:abstractNumId="9">
    <w:nsid w:val="473D3838"/>
    <w:multiLevelType w:val="multilevel"/>
    <w:tmpl w:val="0FE4114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suff w:val="space"/>
      <w:lvlText w:val="-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EC646E5"/>
    <w:multiLevelType w:val="multilevel"/>
    <w:tmpl w:val="4BE27E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>
    <w:nsid w:val="52D1719D"/>
    <w:multiLevelType w:val="multilevel"/>
    <w:tmpl w:val="7D2A5460"/>
    <w:lvl w:ilvl="0">
      <w:start w:val="7"/>
      <w:numFmt w:val="decimal"/>
      <w:suff w:val="space"/>
      <w:lvlText w:val="%1."/>
      <w:lvlJc w:val="left"/>
      <w:pPr>
        <w:ind w:left="0" w:firstLine="709"/>
      </w:pPr>
      <w:rPr>
        <w:rFonts w:hint="default"/>
        <w:color w:val="auto"/>
      </w:rPr>
    </w:lvl>
    <w:lvl w:ilvl="1">
      <w:start w:val="1"/>
      <w:numFmt w:val="decimal"/>
      <w:suff w:val="space"/>
      <w:lvlText w:val="%2)"/>
      <w:lvlJc w:val="left"/>
      <w:pPr>
        <w:ind w:left="1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bullet"/>
      <w:suff w:val="space"/>
      <w:lvlText w:val="-"/>
      <w:lvlJc w:val="left"/>
      <w:pPr>
        <w:ind w:left="0" w:firstLine="709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2">
    <w:nsid w:val="5D19498D"/>
    <w:multiLevelType w:val="multilevel"/>
    <w:tmpl w:val="C22CCA7E"/>
    <w:lvl w:ilvl="0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bullet"/>
      <w:suff w:val="space"/>
      <w:lvlText w:val="-"/>
      <w:lvlJc w:val="left"/>
      <w:pPr>
        <w:ind w:left="0" w:firstLine="709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3">
    <w:nsid w:val="5FBF5CDC"/>
    <w:multiLevelType w:val="hybridMultilevel"/>
    <w:tmpl w:val="0560A3D0"/>
    <w:lvl w:ilvl="0" w:tplc="C49E8D0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DC6055"/>
    <w:multiLevelType w:val="multilevel"/>
    <w:tmpl w:val="F49A4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5">
    <w:nsid w:val="6F572A9B"/>
    <w:multiLevelType w:val="hybridMultilevel"/>
    <w:tmpl w:val="B0E27E30"/>
    <w:lvl w:ilvl="0" w:tplc="14008A0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7EB00921"/>
    <w:multiLevelType w:val="hybridMultilevel"/>
    <w:tmpl w:val="85105E58"/>
    <w:lvl w:ilvl="0" w:tplc="5EE84D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4"/>
  </w:num>
  <w:num w:numId="6">
    <w:abstractNumId w:val="9"/>
  </w:num>
  <w:num w:numId="7">
    <w:abstractNumId w:val="11"/>
  </w:num>
  <w:num w:numId="8">
    <w:abstractNumId w:val="3"/>
  </w:num>
  <w:num w:numId="9">
    <w:abstractNumId w:val="12"/>
  </w:num>
  <w:num w:numId="10">
    <w:abstractNumId w:val="1"/>
  </w:num>
  <w:num w:numId="11">
    <w:abstractNumId w:val="7"/>
  </w:num>
  <w:num w:numId="12">
    <w:abstractNumId w:val="16"/>
  </w:num>
  <w:num w:numId="13">
    <w:abstractNumId w:val="5"/>
  </w:num>
  <w:num w:numId="14">
    <w:abstractNumId w:val="2"/>
  </w:num>
  <w:num w:numId="15">
    <w:abstractNumId w:val="15"/>
  </w:num>
  <w:num w:numId="16">
    <w:abstractNumId w:val="13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0020C"/>
    <w:rsid w:val="00010179"/>
    <w:rsid w:val="0004561B"/>
    <w:rsid w:val="00054DBA"/>
    <w:rsid w:val="00097D31"/>
    <w:rsid w:val="000A5AD2"/>
    <w:rsid w:val="000B5803"/>
    <w:rsid w:val="000D05A0"/>
    <w:rsid w:val="000E6231"/>
    <w:rsid w:val="000F03B2"/>
    <w:rsid w:val="00115CE3"/>
    <w:rsid w:val="0011670F"/>
    <w:rsid w:val="0012626D"/>
    <w:rsid w:val="00140632"/>
    <w:rsid w:val="0016136D"/>
    <w:rsid w:val="001679F3"/>
    <w:rsid w:val="00174BF8"/>
    <w:rsid w:val="00176DB5"/>
    <w:rsid w:val="001A5FBD"/>
    <w:rsid w:val="001C32A8"/>
    <w:rsid w:val="001C6EAE"/>
    <w:rsid w:val="001C7CE2"/>
    <w:rsid w:val="001E53E5"/>
    <w:rsid w:val="002013D6"/>
    <w:rsid w:val="0021412F"/>
    <w:rsid w:val="002147F8"/>
    <w:rsid w:val="0022460E"/>
    <w:rsid w:val="00236560"/>
    <w:rsid w:val="00260B37"/>
    <w:rsid w:val="00270C3B"/>
    <w:rsid w:val="0027725A"/>
    <w:rsid w:val="0029794D"/>
    <w:rsid w:val="002A16C1"/>
    <w:rsid w:val="002B4FD2"/>
    <w:rsid w:val="002C5703"/>
    <w:rsid w:val="002E54BE"/>
    <w:rsid w:val="00300EBF"/>
    <w:rsid w:val="0031259A"/>
    <w:rsid w:val="00322635"/>
    <w:rsid w:val="00341807"/>
    <w:rsid w:val="00350506"/>
    <w:rsid w:val="00352D11"/>
    <w:rsid w:val="003A2384"/>
    <w:rsid w:val="003C4BD5"/>
    <w:rsid w:val="003D216B"/>
    <w:rsid w:val="003D69E6"/>
    <w:rsid w:val="003D70A9"/>
    <w:rsid w:val="003E5845"/>
    <w:rsid w:val="00443AD3"/>
    <w:rsid w:val="0048387B"/>
    <w:rsid w:val="004964FF"/>
    <w:rsid w:val="004A3E4D"/>
    <w:rsid w:val="004C74A2"/>
    <w:rsid w:val="004F6A58"/>
    <w:rsid w:val="00520827"/>
    <w:rsid w:val="00527B97"/>
    <w:rsid w:val="005A097B"/>
    <w:rsid w:val="005A6A47"/>
    <w:rsid w:val="005B2800"/>
    <w:rsid w:val="005B3753"/>
    <w:rsid w:val="005C6B9A"/>
    <w:rsid w:val="005F6D36"/>
    <w:rsid w:val="005F7562"/>
    <w:rsid w:val="005F7DEF"/>
    <w:rsid w:val="00621F7D"/>
    <w:rsid w:val="006237D1"/>
    <w:rsid w:val="0062411E"/>
    <w:rsid w:val="00631C5C"/>
    <w:rsid w:val="00645302"/>
    <w:rsid w:val="00656C55"/>
    <w:rsid w:val="006F2075"/>
    <w:rsid w:val="006F50CC"/>
    <w:rsid w:val="007112E3"/>
    <w:rsid w:val="007143EE"/>
    <w:rsid w:val="00724E8F"/>
    <w:rsid w:val="00735804"/>
    <w:rsid w:val="00750ABC"/>
    <w:rsid w:val="00751008"/>
    <w:rsid w:val="00796661"/>
    <w:rsid w:val="007F12CE"/>
    <w:rsid w:val="007F4F01"/>
    <w:rsid w:val="00826211"/>
    <w:rsid w:val="0083223B"/>
    <w:rsid w:val="00886A38"/>
    <w:rsid w:val="00893062"/>
    <w:rsid w:val="008A457D"/>
    <w:rsid w:val="008F2E0C"/>
    <w:rsid w:val="009110D2"/>
    <w:rsid w:val="00922FAE"/>
    <w:rsid w:val="0095628A"/>
    <w:rsid w:val="009A7968"/>
    <w:rsid w:val="009C4D71"/>
    <w:rsid w:val="009F7365"/>
    <w:rsid w:val="00A24EB9"/>
    <w:rsid w:val="00A333F8"/>
    <w:rsid w:val="00A61AE2"/>
    <w:rsid w:val="00A72288"/>
    <w:rsid w:val="00A9089D"/>
    <w:rsid w:val="00AF322F"/>
    <w:rsid w:val="00AF41E9"/>
    <w:rsid w:val="00B0593F"/>
    <w:rsid w:val="00B3438A"/>
    <w:rsid w:val="00B562C1"/>
    <w:rsid w:val="00B63641"/>
    <w:rsid w:val="00BA4658"/>
    <w:rsid w:val="00BC5B40"/>
    <w:rsid w:val="00BD2261"/>
    <w:rsid w:val="00CC4111"/>
    <w:rsid w:val="00CF25B5"/>
    <w:rsid w:val="00CF3079"/>
    <w:rsid w:val="00CF3559"/>
    <w:rsid w:val="00D04551"/>
    <w:rsid w:val="00D37F14"/>
    <w:rsid w:val="00D9605C"/>
    <w:rsid w:val="00E03E77"/>
    <w:rsid w:val="00E06FAE"/>
    <w:rsid w:val="00E11B07"/>
    <w:rsid w:val="00E35DD3"/>
    <w:rsid w:val="00E41E47"/>
    <w:rsid w:val="00E51363"/>
    <w:rsid w:val="00E67319"/>
    <w:rsid w:val="00E727C9"/>
    <w:rsid w:val="00E972A0"/>
    <w:rsid w:val="00F40B57"/>
    <w:rsid w:val="00F523C4"/>
    <w:rsid w:val="00F63BDF"/>
    <w:rsid w:val="00F737E5"/>
    <w:rsid w:val="00F825D0"/>
    <w:rsid w:val="00F96022"/>
    <w:rsid w:val="00FB1569"/>
    <w:rsid w:val="00FC176A"/>
    <w:rsid w:val="00FD642B"/>
    <w:rsid w:val="00FE04D2"/>
    <w:rsid w:val="00FE125F"/>
    <w:rsid w:val="00FE2815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79B9BD1-DE52-4819-A36B-3B13E8D5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uiPriority w:val="39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ConsPlusNormal">
    <w:name w:val="ConsPlusNormal"/>
    <w:link w:val="ConsPlusNormal0"/>
    <w:rsid w:val="00B343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B3438A"/>
    <w:rPr>
      <w:rFonts w:ascii="Arial" w:hAnsi="Arial" w:cs="Arial"/>
    </w:rPr>
  </w:style>
  <w:style w:type="paragraph" w:styleId="afc">
    <w:name w:val="Normal (Web)"/>
    <w:basedOn w:val="a"/>
    <w:uiPriority w:val="99"/>
    <w:rsid w:val="00E35DD3"/>
    <w:pPr>
      <w:suppressAutoHyphens w:val="0"/>
      <w:spacing w:before="125" w:after="125"/>
    </w:pPr>
    <w:rPr>
      <w:lang w:eastAsia="ru-RU"/>
    </w:rPr>
  </w:style>
  <w:style w:type="paragraph" w:customStyle="1" w:styleId="afd">
    <w:name w:val="Параграф постановления"/>
    <w:basedOn w:val="3"/>
    <w:link w:val="afe"/>
    <w:qFormat/>
    <w:rsid w:val="00D37F14"/>
    <w:pPr>
      <w:keepLines/>
      <w:numPr>
        <w:ilvl w:val="0"/>
        <w:numId w:val="0"/>
      </w:numPr>
      <w:suppressAutoHyphens w:val="0"/>
      <w:spacing w:line="276" w:lineRule="auto"/>
      <w:jc w:val="center"/>
    </w:pPr>
    <w:rPr>
      <w:rFonts w:eastAsiaTheme="majorEastAsia"/>
      <w:bCs/>
      <w:color w:val="1F4D78" w:themeColor="accent1" w:themeShade="7F"/>
      <w:szCs w:val="28"/>
      <w:lang w:eastAsia="ru-RU"/>
    </w:rPr>
  </w:style>
  <w:style w:type="character" w:customStyle="1" w:styleId="afe">
    <w:name w:val="Параграф постановления Знак"/>
    <w:basedOn w:val="a0"/>
    <w:link w:val="afd"/>
    <w:rsid w:val="00D37F14"/>
    <w:rPr>
      <w:rFonts w:eastAsiaTheme="majorEastAsia"/>
      <w:bCs/>
      <w:color w:val="1F4D78" w:themeColor="accent1" w:themeShade="7F"/>
      <w:sz w:val="28"/>
      <w:szCs w:val="28"/>
    </w:rPr>
  </w:style>
  <w:style w:type="character" w:customStyle="1" w:styleId="s1">
    <w:name w:val="s1"/>
    <w:basedOn w:val="a0"/>
    <w:rsid w:val="00352D11"/>
  </w:style>
  <w:style w:type="paragraph" w:customStyle="1" w:styleId="p32">
    <w:name w:val="p32"/>
    <w:basedOn w:val="a"/>
    <w:rsid w:val="00352D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352D11"/>
  </w:style>
  <w:style w:type="paragraph" w:customStyle="1" w:styleId="headertext">
    <w:name w:val="headertext"/>
    <w:basedOn w:val="a"/>
    <w:rsid w:val="00CF307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BC5B4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8">
    <w:name w:val="Обычный1"/>
    <w:rsid w:val="00BC5B40"/>
    <w:rPr>
      <w:rFonts w:ascii="Times New Roman" w:hAnsi="Times New Roman" w:cs="Times New Roman" w:hint="defau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3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16508859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67&amp;n=147060&amp;dst=10004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13165088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teka-bog.ru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424D9-DDB1-4FAF-84A0-30D697701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9</TotalTime>
  <Pages>1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User</cp:lastModifiedBy>
  <cp:revision>8</cp:revision>
  <cp:lastPrinted>2022-06-08T10:52:00Z</cp:lastPrinted>
  <dcterms:created xsi:type="dcterms:W3CDTF">2026-06-16T06:58:00Z</dcterms:created>
  <dcterms:modified xsi:type="dcterms:W3CDTF">2026-08-17T07:11:00Z</dcterms:modified>
</cp:coreProperties>
</file>